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6105B" w14:textId="2781202E" w:rsidR="00546503" w:rsidRPr="00546503" w:rsidRDefault="00546503" w:rsidP="00546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03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0" allowOverlap="1" wp14:anchorId="4FDF13CC" wp14:editId="7C6AC7D5">
                <wp:simplePos x="0" y="0"/>
                <wp:positionH relativeFrom="column">
                  <wp:posOffset>-9525</wp:posOffset>
                </wp:positionH>
                <wp:positionV relativeFrom="paragraph">
                  <wp:posOffset>105409</wp:posOffset>
                </wp:positionV>
                <wp:extent cx="6058535" cy="0"/>
                <wp:effectExtent l="0" t="19050" r="56515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853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151564" id="Прямая соединительная линия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75pt,8.3pt" to="476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" o:allowincell="f" strokeweight="4.5pt">
                <v:stroke linestyle="thickThin"/>
              </v:line>
            </w:pict>
          </mc:Fallback>
        </mc:AlternateContent>
      </w:r>
      <w:r w:rsidRPr="0054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14:paraId="720E2868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65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6ECB48FC" wp14:editId="07BBD0EE">
            <wp:simplePos x="0" y="0"/>
            <wp:positionH relativeFrom="column">
              <wp:posOffset>-148590</wp:posOffset>
            </wp:positionH>
            <wp:positionV relativeFrom="paragraph">
              <wp:posOffset>175260</wp:posOffset>
            </wp:positionV>
            <wp:extent cx="1061720" cy="1158240"/>
            <wp:effectExtent l="0" t="0" r="5080" b="3810"/>
            <wp:wrapThrough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650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МИНИСТЕРСТВО НАУКИ И ВЫСШЕГО ОБРАЗОВАНИЯ  РОССИЙСКОЙ ФЕДЕРАЦИИ</w:t>
      </w:r>
    </w:p>
    <w:p w14:paraId="24310436" w14:textId="77777777" w:rsidR="00546503" w:rsidRPr="00546503" w:rsidRDefault="00546503" w:rsidP="00546503">
      <w:pPr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ПРОФЕССИОНАЛЬНОГО ОБРАЗОВАНИЯ</w:t>
      </w:r>
      <w:r w:rsidRPr="005465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14:paraId="077B61B7" w14:textId="77777777" w:rsidR="00546503" w:rsidRPr="00546503" w:rsidRDefault="00546503" w:rsidP="00546503">
      <w:pPr>
        <w:spacing w:after="0" w:line="240" w:lineRule="auto"/>
        <w:ind w:left="19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(ДГТУ)</w:t>
      </w:r>
    </w:p>
    <w:p w14:paraId="236051A5" w14:textId="79D0859E" w:rsidR="00546503" w:rsidRPr="00546503" w:rsidRDefault="00546503" w:rsidP="00546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03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3C075F76" wp14:editId="40E05959">
                <wp:simplePos x="0" y="0"/>
                <wp:positionH relativeFrom="column">
                  <wp:posOffset>39370</wp:posOffset>
                </wp:positionH>
                <wp:positionV relativeFrom="paragraph">
                  <wp:posOffset>66674</wp:posOffset>
                </wp:positionV>
                <wp:extent cx="6066790" cy="0"/>
                <wp:effectExtent l="0" t="19050" r="4826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679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9CD21C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1pt,5.25pt" to="480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" o:allowincell="f" strokeweight="4.5pt">
                <v:stroke linestyle="thickThin"/>
              </v:line>
            </w:pict>
          </mc:Fallback>
        </mc:AlternateContent>
      </w:r>
    </w:p>
    <w:p w14:paraId="4128E834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960F4BF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Факультета «Сервис и туризм»</w:t>
      </w:r>
    </w:p>
    <w:p w14:paraId="779A25C4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FA7BCFF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0A78F4" w14:textId="77777777" w:rsidR="00546503" w:rsidRPr="00546503" w:rsidRDefault="00546503" w:rsidP="0054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4650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Кафедра «Сервис, туризм и индустрия гостеприимства»</w:t>
      </w:r>
    </w:p>
    <w:p w14:paraId="59CED4EC" w14:textId="77777777" w:rsidR="00546503" w:rsidRPr="00546503" w:rsidRDefault="00546503" w:rsidP="005465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DC8FF8" w14:textId="51C6BA1F"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E8C1700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5B4939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C14CAAD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B026D1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CDDCD7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9E17CC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03B1F9" w14:textId="77777777" w:rsidR="001A09D2" w:rsidRPr="001A09D2" w:rsidRDefault="001A09D2" w:rsidP="001A09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CF4E2A" w14:textId="77777777" w:rsidR="001A09D2" w:rsidRPr="001A09D2" w:rsidRDefault="007F30A5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Защита прав потребителя</w:t>
      </w:r>
    </w:p>
    <w:p w14:paraId="57F65748" w14:textId="77777777"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9F0C4" w14:textId="38100358" w:rsidR="001A09D2" w:rsidRDefault="001A09D2" w:rsidP="00522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Методически</w:t>
      </w:r>
      <w:r w:rsidR="0029544D">
        <w:rPr>
          <w:rFonts w:ascii="Times New Roman" w:eastAsia="Times New Roman" w:hAnsi="Times New Roman" w:cs="Times New Roman"/>
          <w:sz w:val="32"/>
          <w:szCs w:val="32"/>
          <w:lang w:eastAsia="ru-RU"/>
        </w:rPr>
        <w:t>е указания по написанию контрольных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работ для студентов </w:t>
      </w:r>
      <w:r w:rsidR="002666C0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направления подготовки 4303</w:t>
      </w:r>
      <w:r w:rsidR="0029544D">
        <w:rPr>
          <w:rFonts w:ascii="Times New Roman" w:eastAsia="Times New Roman" w:hAnsi="Times New Roman" w:cs="Times New Roman"/>
          <w:sz w:val="32"/>
          <w:szCs w:val="32"/>
          <w:lang w:eastAsia="ru-RU"/>
        </w:rPr>
        <w:t>01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</w:t>
      </w:r>
      <w:r w:rsidR="0029544D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Сервис</w:t>
      </w:r>
      <w:r w:rsidRPr="001A09D2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r w:rsidR="002666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595D0C20" w14:textId="77777777" w:rsidR="00522219" w:rsidRPr="001A09D2" w:rsidRDefault="00522219" w:rsidP="005222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14:paraId="17466A2B" w14:textId="77777777"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363BABB" w14:textId="77777777" w:rsidR="001A09D2" w:rsidRP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3FF59DF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2793DC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7601C38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2733CA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3FA7CA3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8C5228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C40871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84A6B4" w14:textId="77777777" w:rsidR="001A09D2" w:rsidRPr="001A09D2" w:rsidRDefault="001A09D2" w:rsidP="001A09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FBFE16" w14:textId="77777777" w:rsidR="001A09D2" w:rsidRDefault="001A09D2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Ростов-на-Дону </w:t>
      </w:r>
    </w:p>
    <w:p w14:paraId="794F82C2" w14:textId="486F336B" w:rsidR="001A09D2" w:rsidRPr="001A09D2" w:rsidRDefault="00614680" w:rsidP="001A09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20</w:t>
      </w:r>
      <w:r w:rsidR="00FE480A">
        <w:rPr>
          <w:rFonts w:ascii="Times New Roman" w:eastAsia="Times New Roman" w:hAnsi="Times New Roman" w:cs="Times New Roman"/>
          <w:sz w:val="32"/>
          <w:szCs w:val="32"/>
          <w:lang w:eastAsia="ru-RU"/>
        </w:rPr>
        <w:t>24</w:t>
      </w:r>
      <w:bookmarkStart w:id="0" w:name="_GoBack"/>
      <w:bookmarkEnd w:id="0"/>
    </w:p>
    <w:p w14:paraId="7A583479" w14:textId="77777777" w:rsidR="001A09D2" w:rsidRDefault="001A09D2" w:rsidP="001A09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9D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 w:type="page"/>
      </w:r>
    </w:p>
    <w:p w14:paraId="24E20AA8" w14:textId="77777777" w:rsidR="00C75BD5" w:rsidRDefault="00C75BD5" w:rsidP="00AF22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5BD5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609845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BF9CE3" w14:textId="77777777" w:rsidR="00DA2ADE" w:rsidRPr="00DA2ADE" w:rsidRDefault="00DA2ADE">
          <w:pPr>
            <w:pStyle w:val="a6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DA2ADE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43686080" w14:textId="23AA2684" w:rsidR="00526768" w:rsidRDefault="00DA2ADE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599229" w:history="1">
            <w:r w:rsidR="00526768" w:rsidRPr="007003E9">
              <w:rPr>
                <w:rStyle w:val="a4"/>
              </w:rPr>
              <w:t>1.ОБЩИЕ ПОЛОЖЕНИЯ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_Toc30599229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3</w:t>
            </w:r>
            <w:r w:rsidR="00526768">
              <w:rPr>
                <w:webHidden/>
              </w:rPr>
              <w:fldChar w:fldCharType="end"/>
            </w:r>
          </w:hyperlink>
        </w:p>
        <w:p w14:paraId="164ADC0E" w14:textId="0ED03AF6" w:rsidR="00526768" w:rsidRDefault="00FE480A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hyperlink w:anchor="_Toc30599230" w:history="1">
            <w:r w:rsidR="00526768" w:rsidRPr="007003E9">
              <w:rPr>
                <w:rStyle w:val="a4"/>
              </w:rPr>
              <w:t>2. ВАРИАНТ ТЕМЫ КОНТРОЛЬНОЙ РАОТЫ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_Toc30599230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5</w:t>
            </w:r>
            <w:r w:rsidR="00526768">
              <w:rPr>
                <w:webHidden/>
              </w:rPr>
              <w:fldChar w:fldCharType="end"/>
            </w:r>
          </w:hyperlink>
        </w:p>
        <w:p w14:paraId="50E8B87C" w14:textId="35B99412" w:rsidR="00526768" w:rsidRDefault="00FE480A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30599231" w:history="1">
            <w:r w:rsidR="00526768" w:rsidRPr="007003E9">
              <w:rPr>
                <w:rStyle w:val="a4"/>
                <w:rFonts w:eastAsia="Times New Roman"/>
              </w:rPr>
              <w:t>2.1 Темы контрольных работ по дисциплине «Защита прав потребителя»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_Toc30599231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5</w:t>
            </w:r>
            <w:r w:rsidR="00526768">
              <w:rPr>
                <w:webHidden/>
              </w:rPr>
              <w:fldChar w:fldCharType="end"/>
            </w:r>
          </w:hyperlink>
        </w:p>
        <w:p w14:paraId="0AFA5E1E" w14:textId="532B9B67" w:rsidR="00526768" w:rsidRDefault="00FE480A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hyperlink w:anchor="_Toc30599232" w:history="1">
            <w:r w:rsidR="00526768" w:rsidRPr="007003E9">
              <w:rPr>
                <w:rStyle w:val="a4"/>
              </w:rPr>
              <w:t>3. ОФОРМЛЕНИЕ КОНТРОЛЬНОЙ РАБОТЫ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_Toc30599232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7</w:t>
            </w:r>
            <w:r w:rsidR="00526768">
              <w:rPr>
                <w:webHidden/>
              </w:rPr>
              <w:fldChar w:fldCharType="end"/>
            </w:r>
          </w:hyperlink>
        </w:p>
        <w:p w14:paraId="41F95C0C" w14:textId="61D4CD1A" w:rsidR="00526768" w:rsidRDefault="00FE480A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hyperlink w:anchor="_Toc30599233" w:history="1">
            <w:r w:rsidR="00526768" w:rsidRPr="007003E9">
              <w:rPr>
                <w:rStyle w:val="a4"/>
              </w:rPr>
              <w:t>4.ОЦЕНКА КОНТРОЛЬНОЙ РАБОТЫ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_Toc30599233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11</w:t>
            </w:r>
            <w:r w:rsidR="00526768">
              <w:rPr>
                <w:webHidden/>
              </w:rPr>
              <w:fldChar w:fldCharType="end"/>
            </w:r>
          </w:hyperlink>
        </w:p>
        <w:p w14:paraId="164D0636" w14:textId="7957AAFF" w:rsidR="00526768" w:rsidRDefault="00FE480A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0"/>
              <w:sz w:val="22"/>
              <w:szCs w:val="22"/>
            </w:rPr>
          </w:pPr>
          <w:hyperlink w:anchor="_Toc30599234" w:history="1">
            <w:r w:rsidR="00526768" w:rsidRPr="007003E9">
              <w:rPr>
                <w:rStyle w:val="a4"/>
              </w:rPr>
              <w:t>5. СПИСОК ИНФОРМАЦИОННЫХ ИСТОЧНИКОВ</w:t>
            </w:r>
            <w:r w:rsidR="00526768">
              <w:rPr>
                <w:webHidden/>
              </w:rPr>
              <w:tab/>
            </w:r>
            <w:r w:rsidR="00526768">
              <w:rPr>
                <w:webHidden/>
              </w:rPr>
              <w:fldChar w:fldCharType="begin"/>
            </w:r>
            <w:r w:rsidR="00526768">
              <w:rPr>
                <w:webHidden/>
              </w:rPr>
              <w:instrText xml:space="preserve"> PAGEREF _Toc30599234 \h </w:instrText>
            </w:r>
            <w:r w:rsidR="00526768">
              <w:rPr>
                <w:webHidden/>
              </w:rPr>
            </w:r>
            <w:r w:rsidR="00526768">
              <w:rPr>
                <w:webHidden/>
              </w:rPr>
              <w:fldChar w:fldCharType="separate"/>
            </w:r>
            <w:r w:rsidR="00526768">
              <w:rPr>
                <w:webHidden/>
              </w:rPr>
              <w:t>12</w:t>
            </w:r>
            <w:r w:rsidR="00526768">
              <w:rPr>
                <w:webHidden/>
              </w:rPr>
              <w:fldChar w:fldCharType="end"/>
            </w:r>
          </w:hyperlink>
        </w:p>
        <w:p w14:paraId="5FC02F0B" w14:textId="23F414E5" w:rsidR="00DA2ADE" w:rsidRPr="00F5371F" w:rsidRDefault="00DA2ADE" w:rsidP="00F5371F">
          <w:pPr>
            <w:sectPr w:rsidR="00DA2ADE" w:rsidRPr="00F5371F" w:rsidSect="00F5371F">
              <w:pgSz w:w="11906" w:h="16838"/>
              <w:pgMar w:top="1134" w:right="850" w:bottom="1134" w:left="1701" w:header="708" w:footer="708" w:gutter="0"/>
              <w:cols w:space="708"/>
              <w:titlePg/>
              <w:docGrid w:linePitch="360"/>
            </w:sectPr>
          </w:pPr>
          <w:r>
            <w:rPr>
              <w:b/>
              <w:bCs/>
            </w:rPr>
            <w:fldChar w:fldCharType="end"/>
          </w:r>
        </w:p>
      </w:sdtContent>
    </w:sdt>
    <w:p w14:paraId="6AD990F6" w14:textId="77777777" w:rsidR="0029544D" w:rsidRPr="00DA2ADE" w:rsidRDefault="0029544D" w:rsidP="00DA2ADE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30599229"/>
      <w:r w:rsidRPr="00DA2AD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1.ОБЩИЕ ПОЛОЖЕНИЯ</w:t>
      </w:r>
      <w:bookmarkEnd w:id="1"/>
    </w:p>
    <w:p w14:paraId="379B10A6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выполняется в форме реферата.</w:t>
      </w:r>
    </w:p>
    <w:p w14:paraId="52DA7DB4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– это самый простой вид научной работы.</w:t>
      </w:r>
    </w:p>
    <w:p w14:paraId="23155495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написания реферата – приобщить студентов к творческой работе с экономической литературой.</w:t>
      </w:r>
    </w:p>
    <w:p w14:paraId="045AAB14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Непосредственными задачами данной формы самостоятельной работы являются:</w:t>
      </w:r>
    </w:p>
    <w:p w14:paraId="2561D4AA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научиться </w:t>
      </w:r>
      <w:proofErr w:type="gramStart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proofErr w:type="gramEnd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излагать материал (а, в дальнейшем, и свои взгляды на проблему);</w:t>
      </w:r>
    </w:p>
    <w:p w14:paraId="352852A7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овладеть научно-исследовательским стилем письма, для которого характерны отсутствие личных местоимений, неупотребление глаголов, выражающих чувства (эмоции), повествование от третьего лица, особая мера выдержанности оценок, недопустимость политизированного подхода и т.д.;</w:t>
      </w:r>
    </w:p>
    <w:p w14:paraId="66F7A2CA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усвоить формальные и редакционные требования оформления работы. </w:t>
      </w:r>
    </w:p>
    <w:p w14:paraId="452CFC38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Реферат, как письменная научная работа, предполагает определенную организацию его подготовки и написания, а также соблюдения требований, которые к нему предъявляются. </w:t>
      </w:r>
    </w:p>
    <w:p w14:paraId="69D4CC34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Реферат должен иметь план, включающий несколько разделов и список использованной литературы. В ряде случаев даются приложения. Желательно чтобы реферат начинался с небольшого введения, в котором студент может обосновать выбор темы, раскрыть структуру плана и дать анализ литературы, по которой будет написана реферат. Целесообразно завершить реферат краткими выводами и предложениями, вытекающими из текста работы.</w:t>
      </w:r>
    </w:p>
    <w:p w14:paraId="23AADB42" w14:textId="77777777" w:rsidR="0029544D" w:rsidRPr="0029544D" w:rsidRDefault="0029544D" w:rsidP="00295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Текст должен иметь характер самостоятельного изложения. Не допускается дословное переписывание материалов из источников без соответствующих ссылок. </w:t>
      </w:r>
      <w:proofErr w:type="gramStart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Ссылками на источник (Автор.</w:t>
      </w:r>
      <w:proofErr w:type="gramEnd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Название. Год и место издания. </w:t>
      </w:r>
      <w:proofErr w:type="gramStart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Страница) должны быть оформлены прямые цитаты из текста используемых изданий, а именно: чье-то мнение, высказывание, 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приведенные факты, в том числе статистические материалы, таблицы, сравнительные данные и т.п., а также материалы, размещенные в </w:t>
      </w:r>
      <w:r w:rsidRPr="002954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Internet</w:t>
      </w:r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соответствующими адресами.</w:t>
      </w:r>
      <w:proofErr w:type="gramEnd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Сноски должны быть, оформлены единообразно. Сноски в тексте работы могут быль как </w:t>
      </w:r>
      <w:proofErr w:type="gramStart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постраничными</w:t>
      </w:r>
      <w:proofErr w:type="gramEnd"/>
      <w:r w:rsidRPr="0029544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концевыми. В последнем случае они должны корреспондировать со списком литературы, приведенном в финале работы. Например, сноска типа [6, 14] непосредственно в тексте означает ссылку на источник, позиционированный в списке литературы под номером 6, и на текст, размещенный в нем на 14-ой странице.</w:t>
      </w:r>
    </w:p>
    <w:p w14:paraId="6CAA29D2" w14:textId="77777777" w:rsidR="00785541" w:rsidRDefault="00785541" w:rsidP="007855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135BFE" w14:textId="77777777" w:rsidR="0029544D" w:rsidRDefault="0029544D" w:rsidP="007855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54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CBCFF1C" w14:textId="77777777" w:rsidR="00785541" w:rsidRPr="00785541" w:rsidRDefault="0029544D" w:rsidP="00DA2ADE">
      <w:pPr>
        <w:pStyle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2" w:name="_Toc433121215"/>
      <w:bookmarkStart w:id="3" w:name="_Toc433788111"/>
      <w:bookmarkStart w:id="4" w:name="_Toc30599230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2</w:t>
      </w:r>
      <w:r w:rsidR="00785541"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. ВАРИАНТ ТЕМЫ </w:t>
      </w:r>
      <w:r w:rsidR="00F5371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КОНТРОЛЬНОЙ</w:t>
      </w:r>
      <w:r w:rsidR="00785541"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РАОТЫ</w:t>
      </w:r>
      <w:bookmarkEnd w:id="2"/>
      <w:bookmarkEnd w:id="3"/>
      <w:bookmarkEnd w:id="4"/>
    </w:p>
    <w:p w14:paraId="199394DD" w14:textId="77777777" w:rsidR="00306964" w:rsidRPr="00306964" w:rsidRDefault="0029544D" w:rsidP="003069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темы контрольной</w:t>
      </w:r>
      <w:r w:rsidR="00306964" w:rsidRPr="0030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</w:t>
      </w:r>
      <w:r w:rsidR="00306964"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таблице в зависимости от двух последних цифр зачетной книжки. Например, последние две цифры зачетной книжки 1 и </w:t>
      </w:r>
      <w:r w:rsid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06964"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</w:t>
      </w:r>
      <w:r w:rsid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6964"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темы – 16.</w:t>
      </w:r>
    </w:p>
    <w:p w14:paraId="4DC2A4E5" w14:textId="77777777" w:rsidR="00306964" w:rsidRPr="00306964" w:rsidRDefault="00306964" w:rsidP="0030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3"/>
        <w:gridCol w:w="700"/>
        <w:gridCol w:w="700"/>
        <w:gridCol w:w="781"/>
        <w:gridCol w:w="850"/>
        <w:gridCol w:w="851"/>
        <w:gridCol w:w="708"/>
        <w:gridCol w:w="709"/>
        <w:gridCol w:w="851"/>
        <w:gridCol w:w="1134"/>
        <w:gridCol w:w="850"/>
      </w:tblGrid>
      <w:tr w:rsidR="00306964" w:rsidRPr="00306964" w14:paraId="7E044067" w14:textId="77777777" w:rsidTr="00785541">
        <w:tc>
          <w:tcPr>
            <w:tcW w:w="1188" w:type="dxa"/>
            <w:vMerge w:val="restart"/>
          </w:tcPr>
          <w:p w14:paraId="3F3CD16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proofErr w:type="spellStart"/>
            <w:r w:rsidRPr="00306964">
              <w:rPr>
                <w:sz w:val="24"/>
                <w:szCs w:val="24"/>
              </w:rPr>
              <w:t>Предпосл</w:t>
            </w:r>
            <w:proofErr w:type="spellEnd"/>
            <w:r w:rsidRPr="00306964">
              <w:rPr>
                <w:sz w:val="24"/>
                <w:szCs w:val="24"/>
              </w:rPr>
              <w:t xml:space="preserve">. цифра </w:t>
            </w:r>
            <w:proofErr w:type="spellStart"/>
            <w:r w:rsidRPr="00306964">
              <w:rPr>
                <w:sz w:val="24"/>
                <w:szCs w:val="24"/>
              </w:rPr>
              <w:t>зач</w:t>
            </w:r>
            <w:proofErr w:type="spellEnd"/>
            <w:r w:rsidRPr="00306964">
              <w:rPr>
                <w:sz w:val="24"/>
                <w:szCs w:val="24"/>
              </w:rPr>
              <w:t>. Кн.</w:t>
            </w:r>
          </w:p>
        </w:tc>
        <w:tc>
          <w:tcPr>
            <w:tcW w:w="700" w:type="dxa"/>
          </w:tcPr>
          <w:p w14:paraId="1B39A7E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14:paraId="0DEAC95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033BF87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EB699A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E30B77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1DFC2CE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E52478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658E915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96B3A6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11AB91C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</w:tr>
      <w:tr w:rsidR="00306964" w:rsidRPr="00306964" w14:paraId="008C265B" w14:textId="77777777" w:rsidTr="00785541">
        <w:tc>
          <w:tcPr>
            <w:tcW w:w="1188" w:type="dxa"/>
            <w:vMerge/>
          </w:tcPr>
          <w:p w14:paraId="0427A9B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14:paraId="00A622A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 xml:space="preserve">Последняя цифра </w:t>
            </w:r>
            <w:proofErr w:type="spellStart"/>
            <w:r w:rsidRPr="00306964">
              <w:rPr>
                <w:sz w:val="24"/>
                <w:szCs w:val="24"/>
              </w:rPr>
              <w:t>зач</w:t>
            </w:r>
            <w:proofErr w:type="spellEnd"/>
            <w:r w:rsidRPr="00306964">
              <w:rPr>
                <w:sz w:val="24"/>
                <w:szCs w:val="24"/>
              </w:rPr>
              <w:t>. кн.</w:t>
            </w:r>
          </w:p>
        </w:tc>
      </w:tr>
      <w:tr w:rsidR="00306964" w:rsidRPr="00306964" w14:paraId="424ECEBE" w14:textId="77777777" w:rsidTr="00785541">
        <w:tc>
          <w:tcPr>
            <w:tcW w:w="1188" w:type="dxa"/>
            <w:vMerge/>
          </w:tcPr>
          <w:p w14:paraId="1BA821B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14:paraId="1C213DD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Номер темы</w:t>
            </w:r>
          </w:p>
        </w:tc>
      </w:tr>
      <w:tr w:rsidR="00306964" w:rsidRPr="00306964" w14:paraId="23B876F9" w14:textId="77777777" w:rsidTr="00785541">
        <w:tc>
          <w:tcPr>
            <w:tcW w:w="1188" w:type="dxa"/>
          </w:tcPr>
          <w:p w14:paraId="645E187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14:paraId="08DE644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56B8DA3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C98709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F22EC1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9C8663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806B58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46F02E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11CFA30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5AEED9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02DE42E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14:paraId="0DE5C50C" w14:textId="77777777" w:rsidTr="00785541">
        <w:tc>
          <w:tcPr>
            <w:tcW w:w="1188" w:type="dxa"/>
          </w:tcPr>
          <w:p w14:paraId="76B9020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328EBF2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2947E61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4653505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053E95E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4D0915B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70929E5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  <w:highlight w:val="darkGray"/>
              </w:rPr>
              <w:t>16</w:t>
            </w:r>
          </w:p>
        </w:tc>
        <w:tc>
          <w:tcPr>
            <w:tcW w:w="709" w:type="dxa"/>
          </w:tcPr>
          <w:p w14:paraId="43D1446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4E3AD4C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4200AAB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2EA1BD3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306964" w:rsidRPr="00306964" w14:paraId="02EA69CF" w14:textId="77777777" w:rsidTr="00785541">
        <w:tc>
          <w:tcPr>
            <w:tcW w:w="1188" w:type="dxa"/>
          </w:tcPr>
          <w:p w14:paraId="42C528D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</w:tcPr>
          <w:p w14:paraId="20BB8A0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14:paraId="55AB1FE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14:paraId="20F400A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4BCA5D7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2D71552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6FDDBE9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28E4C05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6AB42A5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1CC8354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47B1969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306964" w:rsidRPr="00306964" w14:paraId="7D32733E" w14:textId="77777777" w:rsidTr="00785541">
        <w:tc>
          <w:tcPr>
            <w:tcW w:w="1188" w:type="dxa"/>
          </w:tcPr>
          <w:p w14:paraId="75E9ECF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14:paraId="2A346D2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14:paraId="384BCB7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14:paraId="4EC9F98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3575E98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078D098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48B37B4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288E0B1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6C4C748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4C20477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14:paraId="0D61D4E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306964" w:rsidRPr="00306964" w14:paraId="32A4FEDE" w14:textId="77777777" w:rsidTr="00785541">
        <w:tc>
          <w:tcPr>
            <w:tcW w:w="1188" w:type="dxa"/>
          </w:tcPr>
          <w:p w14:paraId="137C07F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14:paraId="184B2F2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175BE40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3B4693C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D9F8FC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D5BD3B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6D6923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0B4F7D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7993D59A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767C7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5792B7E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14:paraId="052D21A8" w14:textId="77777777" w:rsidTr="00785541">
        <w:tc>
          <w:tcPr>
            <w:tcW w:w="1188" w:type="dxa"/>
          </w:tcPr>
          <w:p w14:paraId="7ED2531A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14:paraId="65CAFF1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37A8C58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60AEEAB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317049ED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3BD0C6D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5368F35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7C4CCE4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2993AE4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2190A95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5BD2B2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306964" w:rsidRPr="00306964" w14:paraId="2D73868E" w14:textId="77777777" w:rsidTr="00785541">
        <w:tc>
          <w:tcPr>
            <w:tcW w:w="1188" w:type="dxa"/>
          </w:tcPr>
          <w:p w14:paraId="2F70DD2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14:paraId="17E0368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14:paraId="0F99607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14:paraId="0A178E2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44B43EF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51E12FD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46F4892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2E3F167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454D463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408AAEC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235FCE2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306964" w:rsidRPr="00306964" w14:paraId="261D267D" w14:textId="77777777" w:rsidTr="00785541">
        <w:tc>
          <w:tcPr>
            <w:tcW w:w="1188" w:type="dxa"/>
          </w:tcPr>
          <w:p w14:paraId="43FDC2C3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14:paraId="7925901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14:paraId="3116FAE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14:paraId="59A57E7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3CF15454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113CDDB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6712FFC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5EEBAC5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123F7C2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288A588E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14:paraId="5E741381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306964" w:rsidRPr="00306964" w14:paraId="4C633941" w14:textId="77777777" w:rsidTr="00785541">
        <w:tc>
          <w:tcPr>
            <w:tcW w:w="1188" w:type="dxa"/>
          </w:tcPr>
          <w:p w14:paraId="475A4F1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14:paraId="6E9922B5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03D5758A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2F0AE54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00BC7B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EF8896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4FBCCFF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9825D5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3943B80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5F8EF0A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69F7396F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306964" w:rsidRPr="00306964" w14:paraId="5F33BCCA" w14:textId="77777777" w:rsidTr="00785541">
        <w:tc>
          <w:tcPr>
            <w:tcW w:w="1188" w:type="dxa"/>
          </w:tcPr>
          <w:p w14:paraId="15985BF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14:paraId="110CD50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3455D75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5C3233D6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0CFB8AC9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29080608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33DC1F8C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1EB31202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56C68987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1996DFBB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C11BAB0" w14:textId="77777777" w:rsidR="00306964" w:rsidRPr="00306964" w:rsidRDefault="00306964" w:rsidP="00306964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</w:tbl>
    <w:p w14:paraId="5EDE7CD4" w14:textId="77777777" w:rsidR="00306964" w:rsidRDefault="00306964" w:rsidP="00AF2274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7BCFD" w14:textId="77777777" w:rsidR="002B1C29" w:rsidRDefault="0029544D" w:rsidP="00DA2ADE">
      <w:pPr>
        <w:pStyle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" w:name="_Toc433121216"/>
      <w:bookmarkStart w:id="6" w:name="_Toc433788112"/>
      <w:bookmarkStart w:id="7" w:name="_Toc30599231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</w:t>
      </w:r>
      <w:r w:rsidR="001E7015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.1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Темы контрольных</w:t>
      </w:r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работ по дисц</w:t>
      </w:r>
      <w:r w:rsidR="005F034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иплине «</w:t>
      </w:r>
      <w:r w:rsidR="007F30A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Защита прав потребителя</w:t>
      </w:r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»</w:t>
      </w:r>
      <w:bookmarkEnd w:id="5"/>
      <w:bookmarkEnd w:id="6"/>
      <w:bookmarkEnd w:id="7"/>
      <w:r w:rsidR="002B1C29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14:paraId="5ECA05E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_Hlk508521010"/>
      <w:r w:rsidRPr="0065051E">
        <w:rPr>
          <w:rFonts w:ascii="Times New Roman" w:hAnsi="Times New Roman" w:cs="Times New Roman"/>
          <w:sz w:val="28"/>
          <w:szCs w:val="28"/>
          <w:lang w:eastAsia="ru-RU"/>
        </w:rPr>
        <w:t>Основные понятия, применяемые в Законе РФ «О защите прав потребителей»</w:t>
      </w:r>
    </w:p>
    <w:p w14:paraId="07527B5E" w14:textId="77777777" w:rsidR="0065051E" w:rsidRP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Структура законодательства о защите прав потребителей.</w:t>
      </w:r>
    </w:p>
    <w:p w14:paraId="02537AF3" w14:textId="77777777" w:rsidR="0065051E" w:rsidRP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Действие законодательства о защите прав потребителей.</w:t>
      </w:r>
    </w:p>
    <w:p w14:paraId="57A07FC9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надлежащее качество товаров (работ, услуг)</w:t>
      </w:r>
    </w:p>
    <w:p w14:paraId="4353351D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на информацию об изготовителе (Исполнители, продавцы) и о товарах</w:t>
      </w:r>
    </w:p>
    <w:p w14:paraId="6A296403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Права и обязанности изготовителя (исполнителя, продавца) по обеспечению надлежащего качества товаров (работ, услуг) </w:t>
      </w:r>
    </w:p>
    <w:p w14:paraId="50EEB60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в случае приобретения товаров ненадлежащего качества</w:t>
      </w:r>
    </w:p>
    <w:p w14:paraId="70CB37A9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Ответственность изготовителя (исполнителя, продавца) за нарушение прав потребителей</w:t>
      </w:r>
    </w:p>
    <w:p w14:paraId="3F2342E9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Защита прав потребителей при и выполнении работ (оказании услуг)</w:t>
      </w:r>
    </w:p>
    <w:p w14:paraId="46CAA981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Государственные органы общей компетенции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функции, задачи</w:t>
      </w:r>
    </w:p>
    <w:p w14:paraId="67D590EE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Государственные органы специальной компетенции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функции, задачи</w:t>
      </w:r>
    </w:p>
    <w:p w14:paraId="0725D6DA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Федеральная служба по надзору в области защиты прав потребителей и благополучию человека</w:t>
      </w:r>
    </w:p>
    <w:p w14:paraId="51B01B3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Госстандарт России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структура, функции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 xml:space="preserve"> и роль в защите прав потребителей</w:t>
      </w:r>
    </w:p>
    <w:p w14:paraId="6C12269C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Местные органы по защите прав потребителей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 з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>адачи, функции, структура, права</w:t>
      </w:r>
    </w:p>
    <w:p w14:paraId="0F603000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Общественные организации </w:t>
      </w:r>
      <w:r w:rsidR="00F5371F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их права, задачи, в сфере защиты прав потребителей</w:t>
      </w:r>
    </w:p>
    <w:p w14:paraId="781E3741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Требования к информации об изготовителе (продавце) и о товарах (услугах)</w:t>
      </w:r>
    </w:p>
    <w:p w14:paraId="3A3AAEDA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Возможные последствия ненадлежащей информации</w:t>
      </w:r>
    </w:p>
    <w:p w14:paraId="7852ACF2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Особенности удовлетворения требований и потребителей при покупке товаров с недостатками</w:t>
      </w:r>
    </w:p>
    <w:p w14:paraId="16C1B242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Порядок предъявления и удовлетворения требований потребителя по товарам с недостатками</w:t>
      </w:r>
    </w:p>
    <w:p w14:paraId="1FE048A6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на обмен в случае приобретения товаров надлежащего качества</w:t>
      </w:r>
    </w:p>
    <w:p w14:paraId="7A4FC465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Понятие срока годности, срока службы, гарантийного срока и порядок их исчисления</w:t>
      </w:r>
    </w:p>
    <w:p w14:paraId="612E4A74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18.Права потребителя в случае нарушения сроков начала и выполнения работы (оказания услуги)</w:t>
      </w:r>
    </w:p>
    <w:p w14:paraId="47EB3668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Права потребителей если работа (услуга) имеют ненадлежащее качество</w:t>
      </w:r>
    </w:p>
    <w:p w14:paraId="25930DB2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Ответственность исполнителя в случае полной или частичной утраты (повреждения) материала</w:t>
      </w:r>
    </w:p>
    <w:p w14:paraId="15813E4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Ответственность исполнителя в случае нарушения сроков начала и выполнения работы (оказания услуги) </w:t>
      </w:r>
    </w:p>
    <w:p w14:paraId="1A400B9B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Сроки устранения недостатков выполненной работы (оказанной услуги)</w:t>
      </w:r>
    </w:p>
    <w:p w14:paraId="260A07E9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Порядок расчетов за выполненную работу</w:t>
      </w:r>
    </w:p>
    <w:p w14:paraId="69DE3DE0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Имущественная ответственность за вред, причиненный вследствие недостатков товаров (работ, услуг)</w:t>
      </w:r>
    </w:p>
    <w:p w14:paraId="0DF8981D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Право потребителя на безопасность товара (работы, услуги)</w:t>
      </w:r>
    </w:p>
    <w:p w14:paraId="14F04CEE" w14:textId="77777777" w:rsidR="0065051E" w:rsidRP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Срок годности и срок службы – средство обеспечения безопасности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>жизни, здоровья потребителей.</w:t>
      </w:r>
    </w:p>
    <w:p w14:paraId="61C4095F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Урегулирование споров </w:t>
      </w:r>
      <w:proofErr w:type="spellStart"/>
      <w:r w:rsidRPr="0065051E">
        <w:rPr>
          <w:rFonts w:ascii="Times New Roman" w:hAnsi="Times New Roman" w:cs="Times New Roman"/>
          <w:sz w:val="28"/>
          <w:szCs w:val="28"/>
          <w:lang w:eastAsia="ru-RU"/>
        </w:rPr>
        <w:t>досудебно</w:t>
      </w:r>
      <w:proofErr w:type="spellEnd"/>
      <w:r w:rsidRPr="0065051E">
        <w:rPr>
          <w:rFonts w:ascii="Times New Roman" w:hAnsi="Times New Roman" w:cs="Times New Roman"/>
          <w:sz w:val="28"/>
          <w:szCs w:val="28"/>
          <w:lang w:eastAsia="ru-RU"/>
        </w:rPr>
        <w:t xml:space="preserve"> в административном порядке</w:t>
      </w:r>
      <w:r w:rsidR="0065051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8A86338" w14:textId="77777777" w:rsidR="007F30A5" w:rsidRPr="0065051E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Судебная защита прав потребителей</w:t>
      </w:r>
      <w:r w:rsidR="0065051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EF32FCA" w14:textId="77777777" w:rsidR="007F30A5" w:rsidRDefault="007F30A5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Защита интересов неопределенного круга лиц</w:t>
      </w:r>
      <w:r w:rsidR="0065051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27D270F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Размер и форма возмещения вреда, причиненного имуществу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65039A6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Правовое обеспечение защиты прав потребителей при покупке туристических услуг.</w:t>
      </w:r>
    </w:p>
    <w:p w14:paraId="5EC06EEB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Правовое обеспечение защиты прав потребителей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покупке гостиничных услуг.</w:t>
      </w:r>
    </w:p>
    <w:p w14:paraId="176C1081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Правовое обеспечение защиты прав потребителей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покупке бытовых услуг (парикмахерские, салоны красоты и др.).</w:t>
      </w:r>
    </w:p>
    <w:p w14:paraId="27C1E441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51E">
        <w:rPr>
          <w:rFonts w:ascii="Times New Roman" w:hAnsi="Times New Roman" w:cs="Times New Roman"/>
          <w:sz w:val="28"/>
          <w:szCs w:val="28"/>
          <w:lang w:eastAsia="ru-RU"/>
        </w:rPr>
        <w:t>Правовое обеспечение защиты прав потребителей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покупке товаров в сети Интернет.</w:t>
      </w:r>
    </w:p>
    <w:p w14:paraId="545E5EB7" w14:textId="77777777" w:rsid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Система сертификации товаров и услуг как способ защиты прав потребителей.</w:t>
      </w:r>
    </w:p>
    <w:p w14:paraId="436468CC" w14:textId="77777777" w:rsidR="0065051E" w:rsidRPr="0065051E" w:rsidRDefault="0065051E" w:rsidP="0065051E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65051E">
        <w:rPr>
          <w:rFonts w:ascii="Times New Roman" w:hAnsi="Times New Roman" w:cs="Times New Roman"/>
          <w:sz w:val="28"/>
          <w:szCs w:val="28"/>
          <w:lang w:eastAsia="ru-RU"/>
        </w:rPr>
        <w:t>оль и значение штрихового кодирования продукции.</w:t>
      </w:r>
    </w:p>
    <w:bookmarkEnd w:id="8"/>
    <w:p w14:paraId="7E153D89" w14:textId="77777777" w:rsidR="0029544D" w:rsidRPr="0029544D" w:rsidRDefault="00F43F51" w:rsidP="00DA2ADE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hAnsi="Times New Roman" w:cs="Times New Roman"/>
          <w:sz w:val="28"/>
          <w:szCs w:val="28"/>
          <w:lang w:eastAsia="ru-RU"/>
        </w:rPr>
        <w:t>Тема реферата раскрывается на основе изучения основной и дополнительной литературы, а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только на базе материалов учеб</w:t>
      </w:r>
      <w:r w:rsidRPr="00F43F51">
        <w:rPr>
          <w:rFonts w:ascii="Times New Roman" w:hAnsi="Times New Roman" w:cs="Times New Roman"/>
          <w:sz w:val="28"/>
          <w:szCs w:val="28"/>
          <w:lang w:eastAsia="ru-RU"/>
        </w:rPr>
        <w:t>ников и учебных пособий. В списке литературы должно быть не менее 5 названий различных источников (монографий, журнальных статей, справочников и официальных документов).</w:t>
      </w:r>
    </w:p>
    <w:p w14:paraId="0FE6B266" w14:textId="77777777" w:rsidR="0029544D" w:rsidRPr="0029544D" w:rsidRDefault="0029544D" w:rsidP="00DA2ADE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56AFD3" w14:textId="77777777" w:rsidR="00DF1D2C" w:rsidRPr="001E7015" w:rsidRDefault="00E55306" w:rsidP="00DA2ADE">
      <w:pPr>
        <w:pStyle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9" w:name="_Toc433121217"/>
      <w:bookmarkStart w:id="10" w:name="_Toc433788113"/>
      <w:bookmarkStart w:id="11" w:name="_Toc30599232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</w:t>
      </w:r>
      <w:r w:rsidR="00F43F5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 ОФОРМЛЕНИЕ КОНТРОЛЬНОЙ</w:t>
      </w:r>
      <w:r w:rsidR="001E7015"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РАБОТЫ</w:t>
      </w:r>
      <w:bookmarkEnd w:id="9"/>
      <w:bookmarkEnd w:id="10"/>
      <w:bookmarkEnd w:id="11"/>
    </w:p>
    <w:p w14:paraId="38A3F10B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реферата. Размер реферата не должен быть излишне большим. Однако от студента не принимается работа на 2–3 страницах. Минимальный объем 15 (пятнадцать) страниц стандартного формата А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максимальный 20 (двадцать) страниц машинописного текста через 1,5 (полтора) межстрочных интервала шрифтом 14-го размера.</w:t>
      </w:r>
    </w:p>
    <w:p w14:paraId="0463001A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Реферат выполняется на стандартных листах формата А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(210 х 297 мм). Ориентация текста книжная (лист располагается вертикально). Текст наносится постранично только с одной стороны листа, двустороннее расположение текста на листе недопустимо.</w:t>
      </w:r>
    </w:p>
    <w:p w14:paraId="65079566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Поля и отступы текста: левое поле – 30 мм, правое поле – 15 мм, верхнее и нижнее поля – по 25 мм. Если текст печатается на компьютере в текстовом редакторе </w:t>
      </w: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при форматировании следует установить правый ограничитель текста в позицию 161/2. Оформлять границы полей в виде рамок не нужно.</w:t>
      </w:r>
    </w:p>
    <w:p w14:paraId="6EFB4D7B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Нумерация страниц начинается с титульного аиста. Титульный лист считается первой страницей, но номер «1» на нем не проставляется. На вто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странице располагается «Содержание» работы. В «Содержании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напротив соответствующих разделов должны быть проставлены номера страниц, с которых они начинаются.</w:t>
      </w:r>
    </w:p>
    <w:p w14:paraId="39D8694F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титульном листе реферата должна содержаться следующая информация: наименование вуза, кафедра, по которой выполняется работа, название темы, аббревиатура студенческой группы, фамилия и инициалы студент, фамилия и инициалы научного руководителя, а также его ученая степень и должность, город и текущий год.</w:t>
      </w:r>
    </w:p>
    <w:p w14:paraId="3E4CDED4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оформления списка использованных источников.</w:t>
      </w:r>
    </w:p>
    <w:p w14:paraId="260D50C5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акты:</w:t>
      </w:r>
    </w:p>
    <w:p w14:paraId="67E062AA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РФ: 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первая – вторая [принят Гос.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Думой 23 апреля 1994 г., с изменениями и дополнениями по состоянию на 6 апреля 2015г.]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[Официальный сайт]. </w:t>
      </w:r>
    </w:p>
    <w:p w14:paraId="26361071" w14:textId="77777777" w:rsidR="00F43F51" w:rsidRPr="00F43F51" w:rsidRDefault="00F43F51" w:rsidP="006D7A82">
      <w:p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consultant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search</w:t>
        </w:r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(дата обращения 20.04.2015). </w:t>
      </w:r>
    </w:p>
    <w:p w14:paraId="03217C1F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понятия оценки, подходы к оценке и требования к проведению оценки (ФСО №1): приказ Министерства экономического развития и торговли РФ от 20 июля 2007 г. № 256 // Российская газета. – 2007. - № 4457. </w:t>
      </w:r>
    </w:p>
    <w:p w14:paraId="36A36629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 и учебники:</w:t>
      </w:r>
    </w:p>
    <w:p w14:paraId="359315E1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Асаул</w:t>
      </w:r>
      <w:proofErr w:type="spell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А.Н., Карасев, А.В. Экономика недвижимости: учебное пособие / А.Н. </w:t>
      </w:r>
      <w:proofErr w:type="spell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Асаул</w:t>
      </w:r>
      <w:proofErr w:type="spell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А.В. Карасев. – СПб</w:t>
      </w:r>
      <w:proofErr w:type="gramStart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2012. – 158с.</w:t>
      </w:r>
    </w:p>
    <w:p w14:paraId="66BB2131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Сергеев, И. В. Экономика предприятия: учеб</w:t>
      </w:r>
      <w:proofErr w:type="gramStart"/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особие / И.В. Сергеев. - М.: Финансы и статистика, 2010. – 369 с.</w:t>
      </w:r>
    </w:p>
    <w:p w14:paraId="33F54771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Статьи из периодической печати:</w:t>
      </w:r>
    </w:p>
    <w:p w14:paraId="63C29071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Чистяков Ю.Е. </w:t>
      </w:r>
      <w:proofErr w:type="gramStart"/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Скользящее</w:t>
      </w:r>
      <w:proofErr w:type="gramEnd"/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бизнес-планирование / Ю.Е. Чистяков // Финансовый менеджмент. – 2012. - № 3. – С. 23-30.</w:t>
      </w:r>
    </w:p>
    <w:p w14:paraId="3A2C2973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Черемушкин, С.В. Современные подходы к измерению результативности коммерческой деятельности организации / С.В. Черемушкин</w:t>
      </w:r>
      <w:r w:rsidRPr="00F43F5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// </w:t>
      </w:r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Финансовый менеджмент. – 2014. - № 2. - С. 35-40.</w:t>
      </w:r>
    </w:p>
    <w:p w14:paraId="4B3EF7EB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Электронные ресурсы:</w:t>
      </w:r>
    </w:p>
    <w:p w14:paraId="49B9D5BA" w14:textId="77777777" w:rsidR="00F43F51" w:rsidRPr="00F43F51" w:rsidRDefault="00F43F51" w:rsidP="00F43F51">
      <w:pPr>
        <w:numPr>
          <w:ilvl w:val="0"/>
          <w:numId w:val="6"/>
        </w:numPr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исследований и аналитики ГК «Бюллетень Недвижимости» [Информационный портал]. </w:t>
      </w:r>
    </w:p>
    <w:p w14:paraId="794914DD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hyperlink r:id="rId12" w:history="1"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http://www.bn.ru/rostovskaya-oblast/rostov/</w:t>
        </w:r>
      </w:hyperlink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30.03.2015).</w:t>
      </w:r>
    </w:p>
    <w:p w14:paraId="03B24964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Свободный словарь терминов, определений и понятий по экономике, бизнесу и финансам [Электронный словарь] </w:t>
      </w:r>
    </w:p>
    <w:p w14:paraId="69B63267" w14:textId="77777777" w:rsid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F43F5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http://termin.bposd.ruhttp://termin.bposd.ru/publ/20-1-0-19147</w:t>
        </w:r>
      </w:hyperlink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10.03.2015).</w:t>
      </w:r>
    </w:p>
    <w:p w14:paraId="0A23C2D1" w14:textId="77777777" w:rsidR="00DA2ADE" w:rsidRDefault="00DA2ADE" w:rsidP="00DA2ADE">
      <w:pPr>
        <w:pStyle w:val="a6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8F57896" w14:textId="77777777" w:rsidR="00DA2ADE" w:rsidRPr="00DA2ADE" w:rsidRDefault="00DA2ADE" w:rsidP="00DA2ADE">
      <w:pPr>
        <w:pStyle w:val="1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2" w:name="_Toc30599233"/>
      <w:r w:rsidRPr="00DA2ADE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4.ОЦЕНКА КОНТРОЛЬНОЙ РАБОТЫ</w:t>
      </w:r>
      <w:bookmarkEnd w:id="12"/>
    </w:p>
    <w:p w14:paraId="1C1FCFDC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Неудовлетворительная оценка ставится за работу, переписанную с одного источника.</w:t>
      </w:r>
    </w:p>
    <w:p w14:paraId="0B75FBB3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Удовлетворительная оценка ставится за реферат, в котором недостаточно полно освещены узловые вопросы темы. Работа написана на базе устаревших источников.</w:t>
      </w:r>
    </w:p>
    <w:p w14:paraId="4845AE29" w14:textId="77777777" w:rsidR="00F43F51" w:rsidRPr="00F43F51" w:rsidRDefault="00F43F51" w:rsidP="00F43F51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Хорошая оценка ставится за работу, написанную на достаточно высоком теоретическом уровне, в полной мере раскрывающую тему, правильно оформленную.</w:t>
      </w:r>
    </w:p>
    <w:p w14:paraId="44DAC2E0" w14:textId="498732AE" w:rsidR="00F43F51" w:rsidRDefault="00F43F51" w:rsidP="003452A9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Отличная оценка ставится за работу, которая характеризуется использованием большого количества литературных источников, глубоким анализом привлеченного материала, творческим подходом к его изложению, в том числе к демонстрации дискуссионности данной проблематики.</w:t>
      </w:r>
    </w:p>
    <w:p w14:paraId="1772DB40" w14:textId="4C9EFD42" w:rsidR="00E2137A" w:rsidRDefault="00F43F51" w:rsidP="006D7A82">
      <w:pPr>
        <w:pStyle w:val="1"/>
        <w:spacing w:line="36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3" w:name="_Toc30599234"/>
      <w:r w:rsidRPr="00DA2AD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 СПИСОК ИНФОРМАЦИОННЫХ ИСТОЧНИКОВ</w:t>
      </w:r>
      <w:bookmarkEnd w:id="13"/>
    </w:p>
    <w:p w14:paraId="7E9EE5CA" w14:textId="03A80AD2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D48">
        <w:rPr>
          <w:rFonts w:ascii="Times New Roman" w:hAnsi="Times New Roman" w:cs="Times New Roman"/>
          <w:sz w:val="28"/>
          <w:szCs w:val="28"/>
          <w:lang w:eastAsia="ru-RU"/>
        </w:rPr>
        <w:t>1. Людвиг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С.Д.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Защита прав потребителей в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// С.Д. Людвиг, О.Д.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Носкова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А.В.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Павлов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С.И.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Помазкова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П.И.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Рынцев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–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М.</w:t>
      </w:r>
      <w:proofErr w:type="gram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Российский новый университет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2008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bookmarkStart w:id="14" w:name="_Hlk30598706"/>
      <w:r>
        <w:rPr>
          <w:rFonts w:ascii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bookmarkEnd w:id="14"/>
      <w:r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</w:instrTex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instrText>http://www.iprbookshop.ru/21272.html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CD6B0A">
        <w:rPr>
          <w:rStyle w:val="a4"/>
          <w:rFonts w:ascii="Times New Roman" w:hAnsi="Times New Roman" w:cs="Times New Roman"/>
          <w:sz w:val="28"/>
          <w:szCs w:val="28"/>
          <w:lang w:eastAsia="ru-RU"/>
        </w:rPr>
        <w:t>http://www.iprbookshop.ru/21272.html</w: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822C333" w14:textId="6F60C2B2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Гуляева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И.Н.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Защита прав потребителей в вопросах и ответах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// И.Н. Гуляева. –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Саратов: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Ай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Пи Эр Медиа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2009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bookmarkStart w:id="15" w:name="_Hlk30598741"/>
      <w:r w:rsidRPr="00835D48">
        <w:rPr>
          <w:rFonts w:ascii="Times New Roman" w:hAnsi="Times New Roman" w:cs="Times New Roman"/>
          <w:sz w:val="28"/>
          <w:szCs w:val="28"/>
          <w:lang w:eastAsia="ru-RU"/>
        </w:rPr>
        <w:t>URL:</w:t>
      </w:r>
      <w:bookmarkEnd w:id="15"/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hyperlink r:id="rId14" w:history="1">
        <w:r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http://www.iprbookshop.ru/1674.html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1592AAE" w14:textId="6D075890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Гусятникова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Д.Е.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Все формы документов по защите прав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потребитлей</w:t>
      </w:r>
      <w:proofErr w:type="spell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// Д.Е.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Гусятникова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–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: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2010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практическое пособие</w:t>
      </w:r>
      <w:r w:rsidRPr="00835D48"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>URL: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5" w:history="1">
        <w:r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http://www.iprbookshop.ru/1655.html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DDA098C" w14:textId="60B3DCE6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835D48">
        <w:t xml:space="preserve">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Пластинина</w:t>
      </w:r>
      <w:proofErr w:type="spell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Н.В.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Дистанционные покупки. Порядок приобретения товаров и юридическая защита потребителей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// Н.В.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Пластинина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-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М.</w:t>
      </w:r>
      <w:proofErr w:type="gram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Дашков и К, Ай Пи Эр Медиа,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2017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практическое пособие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bookmarkStart w:id="16" w:name="_Hlk30599065"/>
      <w:r w:rsidRPr="00835D48">
        <w:rPr>
          <w:rFonts w:ascii="Times New Roman" w:hAnsi="Times New Roman" w:cs="Times New Roman"/>
          <w:sz w:val="28"/>
          <w:szCs w:val="28"/>
          <w:lang w:eastAsia="ru-RU"/>
        </w:rPr>
        <w:t>URL: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6"/>
      <w:r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</w:instrTex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instrText>http://www.iprbookshop.ru/57165.html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  <w:r w:rsidRPr="00CD6B0A">
        <w:rPr>
          <w:rStyle w:val="a4"/>
          <w:rFonts w:ascii="Times New Roman" w:hAnsi="Times New Roman" w:cs="Times New Roman"/>
          <w:sz w:val="28"/>
          <w:szCs w:val="28"/>
          <w:lang w:eastAsia="ru-RU"/>
        </w:rPr>
        <w:t>http://www.iprbookshop.ru/57165.html</w:t>
      </w:r>
      <w:r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B2FF5E1" w14:textId="7E20573C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>Гусятникова</w:t>
      </w:r>
      <w:proofErr w:type="spell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Д.Е., Зиновьева С.А.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Защита прав туриста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// Д.Е.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Гусятникова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С.А. Зиновьева. - 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М.</w:t>
      </w:r>
      <w:proofErr w:type="gramStart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Дашков и К, Ай Пи Эр Медиа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2012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35D48">
        <w:rPr>
          <w:rFonts w:ascii="Times New Roman" w:hAnsi="Times New Roman" w:cs="Times New Roman"/>
          <w:sz w:val="28"/>
          <w:szCs w:val="28"/>
          <w:lang w:eastAsia="ru-RU"/>
        </w:rPr>
        <w:tab/>
        <w:t>URL: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6" w:history="1">
        <w:r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http://www.iprbookshop.ru/5966.html</w:t>
        </w:r>
      </w:hyperlink>
      <w:r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7EB5A5E" w14:textId="71960141" w:rsidR="003C007A" w:rsidRDefault="003C007A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3C007A">
        <w:rPr>
          <w:rFonts w:ascii="Times New Roman" w:hAnsi="Times New Roman" w:cs="Times New Roman"/>
          <w:sz w:val="28"/>
          <w:szCs w:val="28"/>
          <w:lang w:eastAsia="ru-RU"/>
        </w:rPr>
        <w:t>Защита прав потребителей</w:t>
      </w:r>
      <w:proofErr w:type="gram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 практикум / составители М. А. </w:t>
      </w:r>
      <w:proofErr w:type="spell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>Бычко</w:t>
      </w:r>
      <w:proofErr w:type="spell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, В. В. </w:t>
      </w:r>
      <w:proofErr w:type="spell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>Иванчик</w:t>
      </w:r>
      <w:proofErr w:type="spell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, Л. Ю. </w:t>
      </w:r>
      <w:proofErr w:type="spell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>Восс</w:t>
      </w:r>
      <w:proofErr w:type="spell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>. — Ставрополь</w:t>
      </w:r>
      <w:proofErr w:type="gramStart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 Северо-Кавказский федеральный университет, 2018. — 111 c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C007A">
        <w:rPr>
          <w:rFonts w:ascii="Times New Roman" w:hAnsi="Times New Roman" w:cs="Times New Roman"/>
          <w:sz w:val="28"/>
          <w:szCs w:val="28"/>
          <w:lang w:eastAsia="ru-RU"/>
        </w:rPr>
        <w:t xml:space="preserve">URL: </w:t>
      </w:r>
      <w:hyperlink r:id="rId17" w:history="1">
        <w:r w:rsidRPr="004553E6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https://www.iprbookshop.ru/92688.html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72144F6" w14:textId="22210FDA" w:rsidR="003452A9" w:rsidRDefault="003C007A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835D4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35D48" w:rsidRPr="00835D48">
        <w:rPr>
          <w:rFonts w:ascii="Times New Roman" w:hAnsi="Times New Roman" w:cs="Times New Roman"/>
          <w:sz w:val="28"/>
          <w:szCs w:val="28"/>
          <w:lang w:eastAsia="ru-RU"/>
        </w:rPr>
        <w:t>Федеральная служба по надзору в сфере защиты прав потребителя и благополучия человека</w:t>
      </w:r>
      <w:r w:rsidR="00835D48"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3452A9" w:rsidRPr="003452A9">
        <w:rPr>
          <w:rFonts w:ascii="Times New Roman" w:hAnsi="Times New Roman" w:cs="Times New Roman"/>
          <w:sz w:val="28"/>
          <w:szCs w:val="28"/>
          <w:lang w:eastAsia="ru-RU"/>
        </w:rPr>
        <w:t>URL:</w:t>
      </w:r>
      <w:r w:rsidR="00835D48" w:rsidRPr="00835D48">
        <w:rPr>
          <w:rFonts w:ascii="Times New Roman" w:hAnsi="Times New Roman" w:cs="Times New Roman"/>
          <w:sz w:val="28"/>
          <w:szCs w:val="28"/>
          <w:lang w:eastAsia="ru-RU"/>
        </w:rPr>
        <w:tab/>
      </w:r>
      <w:hyperlink r:id="rId18" w:history="1">
        <w:r w:rsidR="003452A9"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http://www.rospotrebnadzor.ru/</w:t>
        </w:r>
      </w:hyperlink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2400DC8" w14:textId="1C7ADB33" w:rsidR="003452A9" w:rsidRPr="003452A9" w:rsidRDefault="003C007A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35D48" w:rsidRPr="00835D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2A9" w:rsidRPr="003452A9">
        <w:rPr>
          <w:rFonts w:ascii="Times New Roman" w:hAnsi="Times New Roman" w:cs="Times New Roman"/>
          <w:sz w:val="28"/>
          <w:szCs w:val="28"/>
          <w:lang w:eastAsia="ru-RU"/>
        </w:rPr>
        <w:t>Общество защиты прав потребителей России</w:t>
      </w:r>
      <w:r w:rsidR="003452A9" w:rsidRPr="003452A9">
        <w:t xml:space="preserve"> </w:t>
      </w:r>
      <w:r w:rsidR="003452A9" w:rsidRPr="003452A9">
        <w:rPr>
          <w:rFonts w:ascii="Times New Roman" w:hAnsi="Times New Roman" w:cs="Times New Roman"/>
          <w:sz w:val="28"/>
          <w:szCs w:val="28"/>
          <w:lang w:eastAsia="ru-RU"/>
        </w:rPr>
        <w:t>URL:</w:t>
      </w:r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19" w:history="1">
        <w:r w:rsidR="003452A9" w:rsidRPr="00CD6B0A">
          <w:rPr>
            <w:rStyle w:val="a4"/>
            <w:rFonts w:ascii="Times New Roman" w:hAnsi="Times New Roman" w:cs="Times New Roman"/>
            <w:sz w:val="28"/>
            <w:szCs w:val="28"/>
            <w:lang w:eastAsia="ru-RU"/>
          </w:rPr>
          <w:t>http://ozpprf.ru/</w:t>
        </w:r>
      </w:hyperlink>
      <w:r w:rsid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2A9" w:rsidRPr="003452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7DD0565" w14:textId="5E5D81E7" w:rsidR="00835D48" w:rsidRDefault="00835D48" w:rsidP="006D7A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66A82B" w14:textId="30E28559" w:rsidR="00835D48" w:rsidRPr="00835D48" w:rsidRDefault="00835D48" w:rsidP="006D7A8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35D48" w:rsidRPr="00835D48" w:rsidSect="00F43F51">
      <w:pgSz w:w="11907" w:h="16840" w:code="9"/>
      <w:pgMar w:top="1134" w:right="851" w:bottom="1134" w:left="1134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16A1F" w14:textId="77777777" w:rsidR="0073269A" w:rsidRDefault="0073269A" w:rsidP="00F5371F">
      <w:pPr>
        <w:spacing w:after="0" w:line="240" w:lineRule="auto"/>
      </w:pPr>
      <w:r>
        <w:separator/>
      </w:r>
    </w:p>
  </w:endnote>
  <w:endnote w:type="continuationSeparator" w:id="0">
    <w:p w14:paraId="60858F67" w14:textId="77777777" w:rsidR="0073269A" w:rsidRDefault="0073269A" w:rsidP="00F53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332223"/>
      <w:docPartObj>
        <w:docPartGallery w:val="Page Numbers (Bottom of Page)"/>
        <w:docPartUnique/>
      </w:docPartObj>
    </w:sdtPr>
    <w:sdtEndPr/>
    <w:sdtContent>
      <w:p w14:paraId="527154D5" w14:textId="77777777" w:rsidR="00835D48" w:rsidRDefault="00835D4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80A">
          <w:rPr>
            <w:noProof/>
          </w:rPr>
          <w:t>1</w:t>
        </w:r>
        <w:r>
          <w:fldChar w:fldCharType="end"/>
        </w:r>
      </w:p>
    </w:sdtContent>
  </w:sdt>
  <w:p w14:paraId="60D0635E" w14:textId="77777777" w:rsidR="00835D48" w:rsidRDefault="00835D4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6408D" w14:textId="77777777" w:rsidR="0073269A" w:rsidRDefault="0073269A" w:rsidP="00F5371F">
      <w:pPr>
        <w:spacing w:after="0" w:line="240" w:lineRule="auto"/>
      </w:pPr>
      <w:r>
        <w:separator/>
      </w:r>
    </w:p>
  </w:footnote>
  <w:footnote w:type="continuationSeparator" w:id="0">
    <w:p w14:paraId="3A09B4EA" w14:textId="77777777" w:rsidR="0073269A" w:rsidRDefault="0073269A" w:rsidP="00F53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105"/>
    <w:multiLevelType w:val="hybridMultilevel"/>
    <w:tmpl w:val="D54C4E68"/>
    <w:lvl w:ilvl="0" w:tplc="EEB08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AC4471"/>
    <w:multiLevelType w:val="hybridMultilevel"/>
    <w:tmpl w:val="DA90608E"/>
    <w:lvl w:ilvl="0" w:tplc="61AA4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1104A"/>
    <w:multiLevelType w:val="hybridMultilevel"/>
    <w:tmpl w:val="487C19A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EF15E8F"/>
    <w:multiLevelType w:val="multilevel"/>
    <w:tmpl w:val="13C0FB82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eastAsia="Calibri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21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6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4995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606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7493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856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9991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1420" w:hanging="2160"/>
      </w:pPr>
      <w:rPr>
        <w:rFonts w:hint="default"/>
        <w:sz w:val="20"/>
      </w:rPr>
    </w:lvl>
  </w:abstractNum>
  <w:abstractNum w:abstractNumId="4">
    <w:nsid w:val="2E0A6D83"/>
    <w:multiLevelType w:val="hybridMultilevel"/>
    <w:tmpl w:val="7332CE28"/>
    <w:lvl w:ilvl="0" w:tplc="15A23820">
      <w:start w:val="1"/>
      <w:numFmt w:val="decimal"/>
      <w:lvlText w:val="%1."/>
      <w:lvlJc w:val="left"/>
      <w:pPr>
        <w:tabs>
          <w:tab w:val="num" w:pos="1191"/>
        </w:tabs>
        <w:ind w:left="0" w:firstLine="737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5">
    <w:nsid w:val="340D166C"/>
    <w:multiLevelType w:val="hybridMultilevel"/>
    <w:tmpl w:val="961AD064"/>
    <w:lvl w:ilvl="0" w:tplc="5670909E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6374FE"/>
    <w:multiLevelType w:val="hybridMultilevel"/>
    <w:tmpl w:val="082826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D74FB"/>
    <w:multiLevelType w:val="hybridMultilevel"/>
    <w:tmpl w:val="0E04287E"/>
    <w:lvl w:ilvl="0" w:tplc="EEB08E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BDF7053"/>
    <w:multiLevelType w:val="hybridMultilevel"/>
    <w:tmpl w:val="DC80DA26"/>
    <w:lvl w:ilvl="0" w:tplc="EEB08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1DC3273"/>
    <w:multiLevelType w:val="hybridMultilevel"/>
    <w:tmpl w:val="3DDC7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BB469D"/>
    <w:multiLevelType w:val="hybridMultilevel"/>
    <w:tmpl w:val="EB12A240"/>
    <w:lvl w:ilvl="0" w:tplc="2DBC05FC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BF"/>
    <w:rsid w:val="000055FB"/>
    <w:rsid w:val="00014FFE"/>
    <w:rsid w:val="001A09D2"/>
    <w:rsid w:val="001C5DBE"/>
    <w:rsid w:val="001E7015"/>
    <w:rsid w:val="001F3B2C"/>
    <w:rsid w:val="002666C0"/>
    <w:rsid w:val="00280A99"/>
    <w:rsid w:val="0029544D"/>
    <w:rsid w:val="002A6995"/>
    <w:rsid w:val="002B1C29"/>
    <w:rsid w:val="0030064C"/>
    <w:rsid w:val="00306964"/>
    <w:rsid w:val="003247FB"/>
    <w:rsid w:val="003452A9"/>
    <w:rsid w:val="0035721D"/>
    <w:rsid w:val="00382438"/>
    <w:rsid w:val="003C007A"/>
    <w:rsid w:val="00522219"/>
    <w:rsid w:val="00526768"/>
    <w:rsid w:val="00546503"/>
    <w:rsid w:val="00554A65"/>
    <w:rsid w:val="00572E0C"/>
    <w:rsid w:val="005F0349"/>
    <w:rsid w:val="00614680"/>
    <w:rsid w:val="00641210"/>
    <w:rsid w:val="00642BE4"/>
    <w:rsid w:val="0065051E"/>
    <w:rsid w:val="00665F01"/>
    <w:rsid w:val="00687A84"/>
    <w:rsid w:val="006D7A82"/>
    <w:rsid w:val="0071174D"/>
    <w:rsid w:val="0073269A"/>
    <w:rsid w:val="00760BDB"/>
    <w:rsid w:val="00785541"/>
    <w:rsid w:val="007E59A5"/>
    <w:rsid w:val="007F30A5"/>
    <w:rsid w:val="00803E99"/>
    <w:rsid w:val="00835D48"/>
    <w:rsid w:val="0087793A"/>
    <w:rsid w:val="00890F9C"/>
    <w:rsid w:val="00A82ED7"/>
    <w:rsid w:val="00AF2274"/>
    <w:rsid w:val="00C346BF"/>
    <w:rsid w:val="00C75BD5"/>
    <w:rsid w:val="00DA2ADE"/>
    <w:rsid w:val="00DF1D2C"/>
    <w:rsid w:val="00E2137A"/>
    <w:rsid w:val="00E55306"/>
    <w:rsid w:val="00F0070A"/>
    <w:rsid w:val="00F43F51"/>
    <w:rsid w:val="00F5371F"/>
    <w:rsid w:val="00F637F1"/>
    <w:rsid w:val="00FE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3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5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B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7FB"/>
    <w:rPr>
      <w:color w:val="0563C1" w:themeColor="hyperlink"/>
      <w:u w:val="single"/>
    </w:rPr>
  </w:style>
  <w:style w:type="table" w:styleId="a5">
    <w:name w:val="Table Grid"/>
    <w:basedOn w:val="a1"/>
    <w:rsid w:val="00306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locked/>
    <w:rsid w:val="007855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 Знак Знак Знак"/>
    <w:basedOn w:val="a"/>
    <w:rsid w:val="00785541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78554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b/>
      <w:noProof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90F9C"/>
    <w:rPr>
      <w:color w:val="808080"/>
      <w:shd w:val="clear" w:color="auto" w:fill="E6E6E6"/>
    </w:rPr>
  </w:style>
  <w:style w:type="paragraph" w:customStyle="1" w:styleId="ConsPlusNonformat">
    <w:name w:val="ConsPlusNonformat"/>
    <w:rsid w:val="006505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5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71F"/>
  </w:style>
  <w:style w:type="paragraph" w:styleId="a9">
    <w:name w:val="footer"/>
    <w:basedOn w:val="a"/>
    <w:link w:val="aa"/>
    <w:uiPriority w:val="99"/>
    <w:unhideWhenUsed/>
    <w:rsid w:val="00F5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71F"/>
  </w:style>
  <w:style w:type="paragraph" w:styleId="ab">
    <w:name w:val="Balloon Text"/>
    <w:basedOn w:val="a"/>
    <w:link w:val="ac"/>
    <w:uiPriority w:val="99"/>
    <w:semiHidden/>
    <w:unhideWhenUsed/>
    <w:rsid w:val="00FE4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4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55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B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47FB"/>
    <w:rPr>
      <w:color w:val="0563C1" w:themeColor="hyperlink"/>
      <w:u w:val="single"/>
    </w:rPr>
  </w:style>
  <w:style w:type="table" w:styleId="a5">
    <w:name w:val="Table Grid"/>
    <w:basedOn w:val="a1"/>
    <w:rsid w:val="00306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locked/>
    <w:rsid w:val="007855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 Знак Знак Знак"/>
    <w:basedOn w:val="a"/>
    <w:rsid w:val="00785541"/>
    <w:pPr>
      <w:pageBreakBefore/>
      <w:spacing w:line="36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78554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1E7015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b/>
      <w:noProof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90F9C"/>
    <w:rPr>
      <w:color w:val="808080"/>
      <w:shd w:val="clear" w:color="auto" w:fill="E6E6E6"/>
    </w:rPr>
  </w:style>
  <w:style w:type="paragraph" w:customStyle="1" w:styleId="ConsPlusNonformat">
    <w:name w:val="ConsPlusNonformat"/>
    <w:rsid w:val="006505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5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71F"/>
  </w:style>
  <w:style w:type="paragraph" w:styleId="a9">
    <w:name w:val="footer"/>
    <w:basedOn w:val="a"/>
    <w:link w:val="aa"/>
    <w:uiPriority w:val="99"/>
    <w:unhideWhenUsed/>
    <w:rsid w:val="00F53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71F"/>
  </w:style>
  <w:style w:type="paragraph" w:styleId="ab">
    <w:name w:val="Balloon Text"/>
    <w:basedOn w:val="a"/>
    <w:link w:val="ac"/>
    <w:uiPriority w:val="99"/>
    <w:semiHidden/>
    <w:unhideWhenUsed/>
    <w:rsid w:val="00FE4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4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ermin.bposd.ruhttp://termin.bposd.ru/publ/20-1-0-19147" TargetMode="External"/><Relationship Id="rId18" Type="http://schemas.openxmlformats.org/officeDocument/2006/relationships/hyperlink" Target="http://www.rospotrebnadzor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bn.ru/rostovskaya-oblast/rostov/" TargetMode="External"/><Relationship Id="rId17" Type="http://schemas.openxmlformats.org/officeDocument/2006/relationships/hyperlink" Target="https://www.iprbookshop.ru/92688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5966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search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prbookshop.ru/1655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ozpprf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prbookshop.ru/167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6ED5F-26EF-4A41-A15C-C723E5F6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11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Work</cp:lastModifiedBy>
  <cp:revision>32</cp:revision>
  <cp:lastPrinted>2017-09-02T17:45:00Z</cp:lastPrinted>
  <dcterms:created xsi:type="dcterms:W3CDTF">2015-10-14T16:16:00Z</dcterms:created>
  <dcterms:modified xsi:type="dcterms:W3CDTF">2024-08-30T13:40:00Z</dcterms:modified>
</cp:coreProperties>
</file>